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PLANILLA DE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COTIZACIÓN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Sr. Intendente de la 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Municipalidad de Rawson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Dr. Carlos Munisaga.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243" w:line="240" w:lineRule="auto"/>
        <w:ind w:left="0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Licitación Pública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06/2025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COMPRA DE MATERIALES E INSUMOS DE PINTURA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ofrecemos proveer el/los servicios y/o materiales, en un todo conforme con 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estipulado en 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mencionado Pliego, con la siguiente cotización.</w:t>
      </w: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0"/>
        <w:gridCol w:w="2300"/>
        <w:gridCol w:w="820"/>
        <w:gridCol w:w="780"/>
        <w:gridCol w:w="1800"/>
        <w:gridCol w:w="1640"/>
        <w:tblGridChange w:id="0">
          <w:tblGrid>
            <w:gridCol w:w="580"/>
            <w:gridCol w:w="2300"/>
            <w:gridCol w:w="820"/>
            <w:gridCol w:w="780"/>
            <w:gridCol w:w="1800"/>
            <w:gridCol w:w="16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PRECIO UNITARIO(*)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 POR ITEM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Hormigón H17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m³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 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Hormigón H13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m³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Concreto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asfáltico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y liga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m³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OTAL ITEMS 1, 2 Y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los precios son a consumidor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TIEMPO DE ENTREGA: 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08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101600" distT="0" distL="0" distR="0">
          <wp:extent cx="756285" cy="6521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652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MUNICIPALIDAD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RAWSON - SAN JUAN - AÑO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LICITACIÓN PÚBLICA Nº 06/2025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